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287" w14:textId="18F8B677" w:rsidR="00B23187" w:rsidRPr="000958E3" w:rsidRDefault="00B23187" w:rsidP="000958E3">
      <w:pPr>
        <w:spacing w:after="0" w:line="240" w:lineRule="auto"/>
        <w:jc w:val="lowKashida"/>
        <w:rPr>
          <w:rFonts w:cs="B Mitra"/>
          <w:b/>
          <w:bCs/>
          <w:rtl/>
        </w:rPr>
      </w:pPr>
      <w:r w:rsidRPr="000958E3">
        <w:rPr>
          <w:rFonts w:cs="B Mitra"/>
          <w:b/>
          <w:bCs/>
          <w:rtl/>
        </w:rPr>
        <w:t>معرفی</w:t>
      </w:r>
      <w:r w:rsidR="000958E3">
        <w:rPr>
          <w:rFonts w:cs="B Mitra" w:hint="cs"/>
          <w:b/>
          <w:bCs/>
          <w:rtl/>
        </w:rPr>
        <w:t>:</w:t>
      </w:r>
    </w:p>
    <w:p w14:paraId="17439584" w14:textId="277623C6" w:rsidR="00B23187" w:rsidRPr="000958E3" w:rsidRDefault="00B23187" w:rsidP="004111C2">
      <w:p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مسئولیت اجتماعی، از مهم‌ترین سازوکارهای تحقق توسعه متوازن، ارتقای عدالت اجتماعی و هم‌افزایی ظرفیت‌های عمومی و خصوصی در مسیر رفع محرومیت است. در این رویکرد، دستگاه‌های اجرایی، بنگاه‌های اقتصادی، نهادهای عمومی و سایر کنشگران اجتماعی می‌توانند با مشارکت هدفمند، در بهبود کیفیت زندگی، تقویت زیرساخت‌ها و توانمندسازی جوامع محلی نقش‌آفرینی کنند.معاونت توسعه روستایی و مناطق محروم ریاست جمهوری، با اتکا به مأموریت حاکمیتی خود، مسئولیت اجتماعی را به‌عنوان ابزاری برای هدایت منابع و ظرفیت‌ها به سوی اولویت‌های واقعی مناطق روستایی، عشایری و کم‌برخوردار کشور دنبال می‌کند؛ به‌گونه‌ای که این مشارکت‌ها به جای اقدامات مقطعی و پراکنده، به طرح‌هایی اثربخش، پایدار و قابل سنجش منتهی شود.</w:t>
      </w:r>
    </w:p>
    <w:p w14:paraId="20AF466C" w14:textId="187CBD7D" w:rsidR="00B23187" w:rsidRPr="000958E3" w:rsidRDefault="00B23187" w:rsidP="000958E3">
      <w:pPr>
        <w:spacing w:after="0" w:line="240" w:lineRule="auto"/>
        <w:jc w:val="lowKashida"/>
        <w:rPr>
          <w:rFonts w:cs="B Mitra"/>
          <w:b/>
          <w:bCs/>
          <w:rtl/>
        </w:rPr>
      </w:pPr>
      <w:r w:rsidRPr="000958E3">
        <w:rPr>
          <w:rFonts w:cs="B Mitra"/>
          <w:b/>
          <w:bCs/>
          <w:rtl/>
        </w:rPr>
        <w:t>تاریخچه مسئولیت اجتماعی</w:t>
      </w:r>
      <w:r w:rsidR="000958E3">
        <w:rPr>
          <w:rFonts w:cs="B Mitra" w:hint="cs"/>
          <w:b/>
          <w:bCs/>
          <w:rtl/>
        </w:rPr>
        <w:t>:</w:t>
      </w:r>
    </w:p>
    <w:p w14:paraId="0B134A0C" w14:textId="2E5FACD5" w:rsidR="00B23187" w:rsidRPr="000958E3" w:rsidRDefault="00B23187" w:rsidP="004111C2">
      <w:p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اندیشه مسئولیت اجتماعی در آغاز، بیشتر با اقدامات خیریه‌ای و کمک‌های محدود و موردی شناخته می‌شد. با گذر زمان و با شکل‌گیری مفهوم توسعه پایدار، این نگاه دگرگون شد و مسئولیت اجتماعی به‌عنوان رویکردی نظام‌مند برای پاسخ‌گویی اجتماعی، مشارکت در حل مسائل عمومی و سرمایه‌گذاری در منافع بلندمدت جامعه مورد توجه قرار گرفت.در این تحول، مسئولیت اجتماعی از یک رفتار داوطلبانه و پراکنده، به یک رویکرد مدیریتی و توسعه‌محور تبدیل شد؛ رویکردی که در آن، توان و ظرفیت بنگاه‌ها و نهادها در خدمت ارتقای رفاه عمومی، کاهش نابرابری و تقویت عدالت سرزمینی قرار می‌گیرد. در مناطق روستایی و کم‌برخوردار، این رویکرد می‌تواند نقشی تعیین‌کننده در تأمین خدمات پایه، ایجاد فرصت‌های شغلی، ارتقای زیست‌پذیری و پایداری معیشت داشته باشد.</w:t>
      </w:r>
    </w:p>
    <w:p w14:paraId="3DB00DCB" w14:textId="047E181D" w:rsidR="00B23187" w:rsidRPr="000958E3" w:rsidRDefault="00B23187" w:rsidP="000958E3">
      <w:pPr>
        <w:spacing w:after="0" w:line="240" w:lineRule="auto"/>
        <w:jc w:val="lowKashida"/>
        <w:rPr>
          <w:rFonts w:cs="B Mitra"/>
          <w:b/>
          <w:bCs/>
          <w:rtl/>
        </w:rPr>
      </w:pPr>
      <w:r w:rsidRPr="000958E3">
        <w:rPr>
          <w:rFonts w:cs="B Mitra"/>
          <w:b/>
          <w:bCs/>
          <w:rtl/>
        </w:rPr>
        <w:t>مأموریت حوزه مسئولیت اجتماعی</w:t>
      </w:r>
      <w:r w:rsidR="000958E3">
        <w:rPr>
          <w:rFonts w:cs="B Mitra" w:hint="cs"/>
          <w:b/>
          <w:bCs/>
          <w:rtl/>
        </w:rPr>
        <w:t>:</w:t>
      </w:r>
    </w:p>
    <w:p w14:paraId="260DEC4E" w14:textId="77777777" w:rsidR="00B23187" w:rsidRPr="000958E3" w:rsidRDefault="00B23187" w:rsidP="000958E3">
      <w:p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مأموریت حوزه مسئولیت اجتماعی در معاونت توسعه روستایی و مناطق محروم ریاست جمهوری عبارت است از:</w:t>
      </w:r>
    </w:p>
    <w:p w14:paraId="7F2F31B7" w14:textId="77777777" w:rsidR="00B23187" w:rsidRPr="000958E3" w:rsidRDefault="00B23187" w:rsidP="000958E3">
      <w:p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سامان‌دهی، تسهیل و جهت‌دهی به مشارکت نهادها، بنگاه‌ها و خیرین در اجرای طرح‌های اولویت‌دار، اثربخش و پایدار برای توسعه روستایی، رفع محرومیت و ارتقای کیفیت زندگی در مناطق کمتر برخوردار کشور.</w:t>
      </w:r>
    </w:p>
    <w:p w14:paraId="50934153" w14:textId="77777777" w:rsidR="00B23187" w:rsidRPr="000958E3" w:rsidRDefault="00B23187" w:rsidP="000958E3">
      <w:p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در این چارچوب، معاونت ضمن شناسایی نیازهای اولویت‌دار مناطق، زمینه هم‌راستاسازی ظرفیت‌های مشارکت‌کنندگان را فراهم می‌سازد و با پرهیز از موازی‌کاری و پراکندگی منابع، اجرای طرح‌ها را به سوی شفافیت، پایداری و اثرگذاری اجتماعی هدایت می‌کند.</w:t>
      </w:r>
    </w:p>
    <w:p w14:paraId="3C3DF321" w14:textId="746FD0BF" w:rsidR="00B23187" w:rsidRPr="000958E3" w:rsidRDefault="00B23187" w:rsidP="000958E3">
      <w:pPr>
        <w:spacing w:after="0" w:line="240" w:lineRule="auto"/>
        <w:jc w:val="lowKashida"/>
        <w:rPr>
          <w:rFonts w:cs="B Mitra"/>
          <w:b/>
          <w:bCs/>
          <w:rtl/>
        </w:rPr>
      </w:pPr>
      <w:r w:rsidRPr="000958E3">
        <w:rPr>
          <w:rFonts w:cs="B Mitra"/>
          <w:b/>
          <w:bCs/>
          <w:rtl/>
        </w:rPr>
        <w:t>اهداف</w:t>
      </w:r>
      <w:r w:rsidR="000958E3">
        <w:rPr>
          <w:rFonts w:cs="B Mitra" w:hint="cs"/>
          <w:b/>
          <w:bCs/>
          <w:rtl/>
        </w:rPr>
        <w:t>:</w:t>
      </w:r>
    </w:p>
    <w:p w14:paraId="2FA51AFF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اهداف حوزه مسئولیت اجتماعی در این معاونت عبارت‌اند از:</w:t>
      </w:r>
    </w:p>
    <w:p w14:paraId="6C097297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کاهش شکاف توسعه‌ای میان مناطق برخوردار و کم‌برخوردار؛</w:t>
      </w:r>
    </w:p>
    <w:p w14:paraId="417DEF69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تقویت عدالت سرزمینی در دسترسی به خدمات و زیرساخت‌ها؛</w:t>
      </w:r>
    </w:p>
    <w:p w14:paraId="17565FFF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توانمندسازی جوامع محلی و افزایش تاب‌آوری اجتماعی و اقتصادی؛</w:t>
      </w:r>
    </w:p>
    <w:p w14:paraId="67AD6CBC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هدایت مشارکت‌ها به سوی اولویت‌های واقعی، احصاشده و قابل سنجش؛</w:t>
      </w:r>
    </w:p>
    <w:p w14:paraId="033163DC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ایجاد هم‌افزایی میان دولت، بخش خصوصی، نهادهای عمومی و مردم؛</w:t>
      </w:r>
    </w:p>
    <w:p w14:paraId="18D09031" w14:textId="77777777" w:rsidR="00B23187" w:rsidRPr="000958E3" w:rsidRDefault="00B23187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cs="B Mitra"/>
          <w:rtl/>
        </w:rPr>
      </w:pPr>
      <w:r w:rsidRPr="000958E3">
        <w:rPr>
          <w:rFonts w:cs="B Mitra"/>
          <w:rtl/>
        </w:rPr>
        <w:t>ارتقای کیفیت زندگی و ماندگاری جمعیت در مناطق روستایی و عشایری.</w:t>
      </w:r>
    </w:p>
    <w:p w14:paraId="476AF26F" w14:textId="77777777" w:rsidR="00B23187" w:rsidRPr="000958E3" w:rsidRDefault="00B23187" w:rsidP="000958E3">
      <w:pPr>
        <w:spacing w:after="0" w:line="240" w:lineRule="auto"/>
        <w:jc w:val="lowKashida"/>
        <w:rPr>
          <w:rFonts w:cs="B Mitra"/>
        </w:rPr>
      </w:pPr>
    </w:p>
    <w:sectPr w:rsidR="00B23187" w:rsidRPr="000958E3" w:rsidSect="00B231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77BD5"/>
    <w:multiLevelType w:val="hybridMultilevel"/>
    <w:tmpl w:val="BBA8B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0783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E1"/>
    <w:rsid w:val="000958E3"/>
    <w:rsid w:val="00175C2F"/>
    <w:rsid w:val="003C4D32"/>
    <w:rsid w:val="004111C2"/>
    <w:rsid w:val="00486CE1"/>
    <w:rsid w:val="00717860"/>
    <w:rsid w:val="00B23187"/>
    <w:rsid w:val="00C5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8FC79"/>
  <w15:chartTrackingRefBased/>
  <w15:docId w15:val="{0948B6A6-A43F-4D58-A158-A7F4E871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87"/>
    <w:pPr>
      <w:bidi/>
      <w:spacing w:line="278" w:lineRule="auto"/>
    </w:pPr>
    <w:rPr>
      <w:kern w:val="2"/>
      <w:sz w:val="24"/>
      <w:szCs w:val="24"/>
      <w:lang w:bidi="fa-IR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18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bidi="fa-IR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18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bidi="fa-IR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187"/>
    <w:rPr>
      <w:rFonts w:eastAsiaTheme="majorEastAsia" w:cstheme="majorBidi"/>
      <w:color w:val="2E74B5" w:themeColor="accent1" w:themeShade="BF"/>
      <w:kern w:val="2"/>
      <w:sz w:val="28"/>
      <w:szCs w:val="28"/>
      <w:lang w:bidi="fa-IR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187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bidi="fa-IR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187"/>
    <w:rPr>
      <w:rFonts w:eastAsiaTheme="majorEastAsia" w:cstheme="majorBidi"/>
      <w:color w:val="2E74B5" w:themeColor="accent1" w:themeShade="BF"/>
      <w:kern w:val="2"/>
      <w:sz w:val="24"/>
      <w:szCs w:val="24"/>
      <w:lang w:bidi="fa-IR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187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fa-IR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187"/>
    <w:rPr>
      <w:rFonts w:eastAsiaTheme="majorEastAsia" w:cstheme="majorBidi"/>
      <w:color w:val="595959" w:themeColor="text1" w:themeTint="A6"/>
      <w:kern w:val="2"/>
      <w:sz w:val="24"/>
      <w:szCs w:val="24"/>
      <w:lang w:bidi="fa-IR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187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fa-IR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187"/>
    <w:rPr>
      <w:rFonts w:eastAsiaTheme="majorEastAsia" w:cstheme="majorBidi"/>
      <w:color w:val="272727" w:themeColor="text1" w:themeTint="D8"/>
      <w:kern w:val="2"/>
      <w:sz w:val="24"/>
      <w:szCs w:val="24"/>
      <w:lang w:bidi="fa-IR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187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fa-IR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187"/>
    <w:rPr>
      <w:i/>
      <w:iCs/>
      <w:color w:val="404040" w:themeColor="text1" w:themeTint="BF"/>
      <w:kern w:val="2"/>
      <w:sz w:val="24"/>
      <w:szCs w:val="24"/>
      <w:lang w:bidi="fa-IR"/>
      <w14:ligatures w14:val="standardContextual"/>
    </w:rPr>
  </w:style>
  <w:style w:type="paragraph" w:styleId="ListParagraph">
    <w:name w:val="List Paragraph"/>
    <w:basedOn w:val="Normal"/>
    <w:uiPriority w:val="1"/>
    <w:qFormat/>
    <w:rsid w:val="00B23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18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1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187"/>
    <w:rPr>
      <w:i/>
      <w:iCs/>
      <w:color w:val="2E74B5" w:themeColor="accent1" w:themeShade="BF"/>
      <w:kern w:val="2"/>
      <w:sz w:val="24"/>
      <w:szCs w:val="24"/>
      <w:lang w:bidi="fa-IR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23187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23187"/>
    <w:pPr>
      <w:widowControl w:val="0"/>
      <w:autoSpaceDE w:val="0"/>
      <w:autoSpaceDN w:val="0"/>
      <w:bidi w:val="0"/>
      <w:spacing w:after="0" w:line="240" w:lineRule="auto"/>
      <w:ind w:right="94"/>
      <w:jc w:val="right"/>
    </w:pPr>
    <w:rPr>
      <w:rFonts w:ascii="Calibri" w:eastAsia="Calibri" w:hAnsi="Calibri" w:cs="Calibri"/>
      <w:kern w:val="0"/>
      <w:sz w:val="22"/>
      <w:szCs w:val="22"/>
      <w:lang w:bidi="ar-S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23187"/>
    <w:pPr>
      <w:widowControl w:val="0"/>
      <w:autoSpaceDE w:val="0"/>
      <w:autoSpaceDN w:val="0"/>
      <w:bidi w:val="0"/>
      <w:spacing w:before="7" w:after="0" w:line="240" w:lineRule="auto"/>
      <w:ind w:hanging="1035"/>
    </w:pPr>
    <w:rPr>
      <w:rFonts w:ascii="Times New Roman" w:eastAsia="Times New Roman" w:hAnsi="Times New Roman" w:cs="Times New Roman"/>
      <w:b/>
      <w:bCs/>
      <w:kern w:val="0"/>
      <w:sz w:val="22"/>
      <w:szCs w:val="2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23187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nehzat</dc:creator>
  <cp:keywords/>
  <dc:description/>
  <cp:lastModifiedBy>Elham Moeinpour</cp:lastModifiedBy>
  <cp:revision>5</cp:revision>
  <cp:lastPrinted>2026-09-08T10:01:00Z</cp:lastPrinted>
  <dcterms:created xsi:type="dcterms:W3CDTF">2026-09-07T09:35:00Z</dcterms:created>
  <dcterms:modified xsi:type="dcterms:W3CDTF">2026-09-08T10:02:00Z</dcterms:modified>
</cp:coreProperties>
</file>